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shd w:val="clear" w:color="auto" w:fill="FFFFFF"/>
        <w:tblCellMar>
          <w:left w:w="0" w:type="dxa"/>
          <w:right w:w="0" w:type="dxa"/>
        </w:tblCellMar>
        <w:tblLook w:val="04A0" w:firstRow="1" w:lastRow="0" w:firstColumn="1" w:lastColumn="0" w:noHBand="0" w:noVBand="1"/>
      </w:tblPr>
      <w:tblGrid>
        <w:gridCol w:w="3677"/>
        <w:gridCol w:w="6238"/>
      </w:tblGrid>
      <w:tr w:rsidR="00752C37" w:rsidRPr="00752C37" w14:paraId="6BD6732B" w14:textId="77777777" w:rsidTr="00752C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D85AB1A"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bookmarkStart w:id="0" w:name="_GoBack"/>
            <w:bookmarkEnd w:id="0"/>
            <w:r w:rsidRPr="00752C37">
              <w:rPr>
                <w:rFonts w:eastAsia="Times New Roman" w:cs="Times New Roman"/>
                <w:b/>
                <w:bCs/>
                <w:color w:val="000000"/>
                <w:sz w:val="26"/>
                <w:szCs w:val="26"/>
                <w:bdr w:val="none" w:sz="0" w:space="0" w:color="auto" w:frame="1"/>
              </w:rPr>
              <w:t>CÔNG TY CỔ PHẦN</w:t>
            </w:r>
          </w:p>
          <w:p w14:paraId="0C0210DD"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w:t>
            </w:r>
          </w:p>
          <w:p w14:paraId="464DB10C"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color w:val="000000"/>
                <w:sz w:val="26"/>
                <w:szCs w:val="26"/>
              </w:rPr>
              <w:t>Số: … /20.../BB-…</w:t>
            </w:r>
          </w:p>
        </w:tc>
        <w:tc>
          <w:tcPr>
            <w:tcW w:w="623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D8DED21"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CỘNG HÒA XÃ HỘI CHỦ NGHĨA VIỆT NAM</w:t>
            </w:r>
          </w:p>
          <w:p w14:paraId="38CEE7AD"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color w:val="000000"/>
                <w:sz w:val="26"/>
                <w:szCs w:val="26"/>
              </w:rPr>
              <w:t>Độc lập - Tự do - Hạnh phúc</w:t>
            </w:r>
          </w:p>
          <w:p w14:paraId="749AA5C5" w14:textId="77777777" w:rsidR="00752C37" w:rsidRPr="00752C37" w:rsidRDefault="00752C37" w:rsidP="00752C37">
            <w:pPr>
              <w:spacing w:after="0" w:line="375" w:lineRule="atLeast"/>
              <w:jc w:val="right"/>
              <w:textAlignment w:val="baseline"/>
              <w:rPr>
                <w:rFonts w:eastAsia="Times New Roman" w:cs="Times New Roman"/>
                <w:color w:val="000000"/>
                <w:sz w:val="26"/>
                <w:szCs w:val="26"/>
              </w:rPr>
            </w:pPr>
            <w:r w:rsidRPr="00752C37">
              <w:rPr>
                <w:rFonts w:eastAsia="Times New Roman" w:cs="Times New Roman"/>
                <w:i/>
                <w:iCs/>
                <w:color w:val="000000"/>
                <w:sz w:val="26"/>
                <w:szCs w:val="26"/>
                <w:bdr w:val="none" w:sz="0" w:space="0" w:color="auto" w:frame="1"/>
              </w:rPr>
              <w:t>Hà Nội, ngày … tháng … năm 20...</w:t>
            </w:r>
          </w:p>
        </w:tc>
      </w:tr>
    </w:tbl>
    <w:p w14:paraId="1D0D3B86" w14:textId="77777777" w:rsidR="00752C37" w:rsidRPr="00752C37" w:rsidRDefault="00752C37" w:rsidP="00752C37">
      <w:pPr>
        <w:shd w:val="clear" w:color="auto" w:fill="FFFFFF"/>
        <w:spacing w:after="0" w:line="375" w:lineRule="atLeast"/>
        <w:jc w:val="center"/>
        <w:textAlignment w:val="baseline"/>
        <w:rPr>
          <w:rFonts w:eastAsia="Times New Roman" w:cs="Times New Roman"/>
          <w:color w:val="000000"/>
          <w:sz w:val="26"/>
          <w:szCs w:val="26"/>
        </w:rPr>
      </w:pPr>
      <w:r w:rsidRPr="00752C37">
        <w:rPr>
          <w:rFonts w:eastAsia="Times New Roman" w:cs="Times New Roman"/>
          <w:color w:val="000000"/>
          <w:sz w:val="26"/>
          <w:szCs w:val="26"/>
        </w:rPr>
        <w:t> </w:t>
      </w:r>
    </w:p>
    <w:p w14:paraId="1FB143BF" w14:textId="77777777" w:rsidR="00752C37" w:rsidRPr="00752C37" w:rsidRDefault="00752C37" w:rsidP="00752C37">
      <w:pPr>
        <w:shd w:val="clear" w:color="auto" w:fill="FFFFFF"/>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BIÊN BẢN HỌP ĐẠI HỘI ĐỒNG CỔ ĐÔNG</w:t>
      </w:r>
    </w:p>
    <w:p w14:paraId="6E80B579" w14:textId="77777777" w:rsidR="00752C37" w:rsidRPr="00752C37" w:rsidRDefault="00752C37" w:rsidP="00752C37">
      <w:pPr>
        <w:shd w:val="clear" w:color="auto" w:fill="FFFFFF"/>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CÔNG TY CỔ PHẦN ….</w:t>
      </w:r>
    </w:p>
    <w:p w14:paraId="5ABEE0E9" w14:textId="77777777" w:rsidR="00752C37" w:rsidRPr="00752C37" w:rsidRDefault="00752C37" w:rsidP="00752C37">
      <w:pPr>
        <w:shd w:val="clear" w:color="auto" w:fill="FFFFFF"/>
        <w:spacing w:after="0" w:line="375" w:lineRule="atLeast"/>
        <w:jc w:val="center"/>
        <w:textAlignment w:val="baseline"/>
        <w:rPr>
          <w:rFonts w:eastAsia="Times New Roman" w:cs="Times New Roman"/>
          <w:color w:val="000000"/>
          <w:sz w:val="26"/>
          <w:szCs w:val="26"/>
        </w:rPr>
      </w:pPr>
      <w:r w:rsidRPr="00752C37">
        <w:rPr>
          <w:rFonts w:eastAsia="Times New Roman" w:cs="Times New Roman"/>
          <w:i/>
          <w:iCs/>
          <w:color w:val="000000"/>
          <w:sz w:val="26"/>
          <w:szCs w:val="26"/>
          <w:bdr w:val="none" w:sz="0" w:space="0" w:color="auto" w:frame="1"/>
        </w:rPr>
        <w:t>( V/v thay đổi nội dung đăng ký kinh doanh)</w:t>
      </w:r>
    </w:p>
    <w:p w14:paraId="67C73185" w14:textId="77777777" w:rsidR="00752C37" w:rsidRPr="00752C37" w:rsidRDefault="00752C37" w:rsidP="00752C37">
      <w:pPr>
        <w:shd w:val="clear" w:color="auto" w:fill="FFFFFF"/>
        <w:spacing w:after="0" w:line="375" w:lineRule="atLeast"/>
        <w:jc w:val="center"/>
        <w:textAlignment w:val="baseline"/>
        <w:rPr>
          <w:rFonts w:eastAsia="Times New Roman" w:cs="Times New Roman"/>
          <w:color w:val="000000"/>
          <w:sz w:val="26"/>
          <w:szCs w:val="26"/>
        </w:rPr>
      </w:pPr>
      <w:r w:rsidRPr="00752C37">
        <w:rPr>
          <w:rFonts w:eastAsia="Times New Roman" w:cs="Times New Roman"/>
          <w:color w:val="000000"/>
          <w:sz w:val="26"/>
          <w:szCs w:val="26"/>
        </w:rPr>
        <w:t> </w:t>
      </w:r>
    </w:p>
    <w:p w14:paraId="5FC3A437"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color w:val="000000"/>
          <w:sz w:val="26"/>
          <w:szCs w:val="26"/>
        </w:rPr>
        <w:t>Hôm nay, ngày … tháng … năm 20..., tại trụ sở công ty: ….</w:t>
      </w:r>
    </w:p>
    <w:p w14:paraId="6F7FB735"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CÔNG TY CỔ PHẦN …..</w:t>
      </w:r>
    </w:p>
    <w:p w14:paraId="11A4554E"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color w:val="000000"/>
          <w:sz w:val="26"/>
          <w:szCs w:val="26"/>
        </w:rPr>
        <w:t>Mã số doanh nghiệp:…………………….</w:t>
      </w:r>
    </w:p>
    <w:p w14:paraId="68695E49"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color w:val="000000"/>
          <w:sz w:val="26"/>
          <w:szCs w:val="26"/>
        </w:rPr>
        <w:t>Địa chỉ trụ sở: ……..................................</w:t>
      </w:r>
    </w:p>
    <w:p w14:paraId="2D530544" w14:textId="77777777" w:rsidR="00752C37" w:rsidRPr="00752C37" w:rsidRDefault="00752C37" w:rsidP="00752C37">
      <w:pPr>
        <w:ind w:left="-114"/>
        <w:rPr>
          <w:rFonts w:cs="Times New Roman"/>
          <w:sz w:val="26"/>
          <w:szCs w:val="26"/>
        </w:rPr>
      </w:pPr>
      <w:r w:rsidRPr="00752C37">
        <w:rPr>
          <w:rFonts w:cs="Times New Roman"/>
          <w:sz w:val="26"/>
          <w:szCs w:val="26"/>
          <w:lang w:val="pt-BR"/>
        </w:rPr>
        <w:t>Đại hội đồng cổ đông Công ty tổ chức họp về việc thay đổi nội dung đăng ký kinh doanh của công ty như sau:</w:t>
      </w:r>
    </w:p>
    <w:p w14:paraId="64FDC703" w14:textId="77777777" w:rsidR="00752C37" w:rsidRPr="00752C37" w:rsidRDefault="00752C37" w:rsidP="00752C37">
      <w:pPr>
        <w:numPr>
          <w:ilvl w:val="0"/>
          <w:numId w:val="4"/>
        </w:numPr>
        <w:tabs>
          <w:tab w:val="left" w:pos="0"/>
          <w:tab w:val="left" w:pos="360"/>
          <w:tab w:val="left" w:pos="450"/>
          <w:tab w:val="left" w:pos="720"/>
          <w:tab w:val="left" w:pos="2160"/>
          <w:tab w:val="left" w:pos="3600"/>
          <w:tab w:val="left" w:pos="4320"/>
          <w:tab w:val="left" w:pos="5040"/>
        </w:tabs>
        <w:spacing w:after="0" w:line="240" w:lineRule="auto"/>
        <w:jc w:val="both"/>
        <w:rPr>
          <w:rFonts w:cs="Times New Roman"/>
          <w:b/>
          <w:sz w:val="26"/>
          <w:szCs w:val="26"/>
          <w:lang w:val="pt-BR"/>
        </w:rPr>
      </w:pPr>
      <w:r w:rsidRPr="00752C37">
        <w:rPr>
          <w:rFonts w:cs="Times New Roman"/>
          <w:b/>
          <w:sz w:val="26"/>
          <w:szCs w:val="26"/>
          <w:lang w:val="pt-BR"/>
        </w:rPr>
        <w:t>Thành phần tham dự họp</w:t>
      </w:r>
    </w:p>
    <w:p w14:paraId="76C8989A" w14:textId="77777777" w:rsidR="00752C37" w:rsidRPr="00752C37" w:rsidRDefault="00752C37" w:rsidP="00752C37">
      <w:pPr>
        <w:numPr>
          <w:ilvl w:val="0"/>
          <w:numId w:val="5"/>
        </w:numPr>
        <w:tabs>
          <w:tab w:val="left" w:pos="0"/>
          <w:tab w:val="left" w:pos="360"/>
          <w:tab w:val="left" w:pos="450"/>
          <w:tab w:val="left" w:pos="720"/>
          <w:tab w:val="left" w:pos="2160"/>
          <w:tab w:val="left" w:pos="3600"/>
          <w:tab w:val="left" w:pos="4320"/>
          <w:tab w:val="left" w:pos="5040"/>
        </w:tabs>
        <w:spacing w:after="0" w:line="240" w:lineRule="auto"/>
        <w:jc w:val="both"/>
        <w:rPr>
          <w:rFonts w:cs="Times New Roman"/>
          <w:b/>
          <w:sz w:val="26"/>
          <w:szCs w:val="26"/>
          <w:lang w:val="pt-BR"/>
        </w:rPr>
      </w:pPr>
      <w:r w:rsidRPr="00752C37">
        <w:rPr>
          <w:rFonts w:cs="Times New Roman"/>
          <w:b/>
          <w:sz w:val="26"/>
          <w:szCs w:val="26"/>
          <w:lang w:val="pt-BR"/>
        </w:rPr>
        <w:t>Thành phần tham dự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795"/>
        <w:gridCol w:w="1600"/>
        <w:gridCol w:w="2147"/>
        <w:gridCol w:w="909"/>
        <w:gridCol w:w="1581"/>
      </w:tblGrid>
      <w:tr w:rsidR="00752C37" w:rsidRPr="00752C37" w14:paraId="003A6D26" w14:textId="77777777" w:rsidTr="00752C37">
        <w:tc>
          <w:tcPr>
            <w:tcW w:w="636" w:type="dxa"/>
          </w:tcPr>
          <w:p w14:paraId="089335F9" w14:textId="77777777" w:rsidR="00752C37" w:rsidRPr="00752C37" w:rsidRDefault="00752C37" w:rsidP="002A7A17">
            <w:pPr>
              <w:tabs>
                <w:tab w:val="left" w:pos="176"/>
                <w:tab w:val="left" w:pos="360"/>
                <w:tab w:val="left" w:pos="9360"/>
              </w:tabs>
              <w:ind w:right="-108" w:hanging="108"/>
              <w:jc w:val="center"/>
              <w:rPr>
                <w:rFonts w:cs="Times New Roman"/>
                <w:b/>
                <w:sz w:val="26"/>
                <w:szCs w:val="26"/>
                <w:lang w:val="it-IT"/>
              </w:rPr>
            </w:pPr>
            <w:r w:rsidRPr="00752C37">
              <w:rPr>
                <w:rFonts w:cs="Times New Roman"/>
                <w:b/>
                <w:sz w:val="26"/>
                <w:szCs w:val="26"/>
                <w:lang w:val="it-IT"/>
              </w:rPr>
              <w:t>STT</w:t>
            </w:r>
          </w:p>
        </w:tc>
        <w:tc>
          <w:tcPr>
            <w:tcW w:w="2795" w:type="dxa"/>
          </w:tcPr>
          <w:p w14:paraId="128A45D6"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r w:rsidRPr="00752C37">
              <w:rPr>
                <w:rFonts w:cs="Times New Roman"/>
                <w:b/>
                <w:sz w:val="26"/>
                <w:szCs w:val="26"/>
                <w:lang w:val="it-IT"/>
              </w:rPr>
              <w:t>Cổ đông</w:t>
            </w:r>
          </w:p>
        </w:tc>
        <w:tc>
          <w:tcPr>
            <w:tcW w:w="1600" w:type="dxa"/>
          </w:tcPr>
          <w:p w14:paraId="5DA5D4F1"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r w:rsidRPr="00752C37">
              <w:rPr>
                <w:rFonts w:cs="Times New Roman"/>
                <w:b/>
                <w:sz w:val="26"/>
                <w:szCs w:val="26"/>
                <w:lang w:val="it-IT"/>
              </w:rPr>
              <w:t>Số cổ phần</w:t>
            </w:r>
          </w:p>
        </w:tc>
        <w:tc>
          <w:tcPr>
            <w:tcW w:w="2147" w:type="dxa"/>
          </w:tcPr>
          <w:p w14:paraId="3DE71637"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r w:rsidRPr="00752C37">
              <w:rPr>
                <w:rFonts w:cs="Times New Roman"/>
                <w:b/>
                <w:sz w:val="26"/>
                <w:szCs w:val="26"/>
                <w:lang w:val="it-IT"/>
              </w:rPr>
              <w:t xml:space="preserve">Trị giá (đồng) </w:t>
            </w:r>
          </w:p>
        </w:tc>
        <w:tc>
          <w:tcPr>
            <w:tcW w:w="909" w:type="dxa"/>
          </w:tcPr>
          <w:p w14:paraId="654C0EB3"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r w:rsidRPr="00752C37">
              <w:rPr>
                <w:rFonts w:cs="Times New Roman"/>
                <w:b/>
                <w:sz w:val="26"/>
                <w:szCs w:val="26"/>
                <w:lang w:val="it-IT"/>
              </w:rPr>
              <w:t>Tỷ lệ (%)</w:t>
            </w:r>
          </w:p>
        </w:tc>
        <w:tc>
          <w:tcPr>
            <w:tcW w:w="1581" w:type="dxa"/>
          </w:tcPr>
          <w:p w14:paraId="31DCD740"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r w:rsidRPr="00752C37">
              <w:rPr>
                <w:rFonts w:cs="Times New Roman"/>
                <w:b/>
                <w:sz w:val="26"/>
                <w:szCs w:val="26"/>
                <w:lang w:val="it-IT"/>
              </w:rPr>
              <w:t>Số phiếu biểu quyết tương đương với số cổ phần</w:t>
            </w:r>
          </w:p>
        </w:tc>
      </w:tr>
      <w:tr w:rsidR="00752C37" w:rsidRPr="00752C37" w14:paraId="0AD051E7" w14:textId="77777777" w:rsidTr="00752C37">
        <w:trPr>
          <w:trHeight w:val="242"/>
        </w:trPr>
        <w:tc>
          <w:tcPr>
            <w:tcW w:w="636" w:type="dxa"/>
          </w:tcPr>
          <w:p w14:paraId="5C79F570" w14:textId="77777777" w:rsidR="00752C37" w:rsidRPr="00752C37" w:rsidRDefault="00752C37" w:rsidP="00752C37">
            <w:pPr>
              <w:numPr>
                <w:ilvl w:val="0"/>
                <w:numId w:val="3"/>
              </w:numPr>
              <w:tabs>
                <w:tab w:val="left" w:pos="176"/>
                <w:tab w:val="left" w:pos="360"/>
                <w:tab w:val="left" w:pos="9360"/>
              </w:tabs>
              <w:spacing w:after="0" w:line="240" w:lineRule="auto"/>
              <w:ind w:left="0" w:right="-108" w:hanging="108"/>
              <w:jc w:val="center"/>
              <w:rPr>
                <w:rFonts w:cs="Times New Roman"/>
                <w:sz w:val="26"/>
                <w:szCs w:val="26"/>
                <w:lang w:val="it-IT"/>
              </w:rPr>
            </w:pPr>
          </w:p>
        </w:tc>
        <w:tc>
          <w:tcPr>
            <w:tcW w:w="2795" w:type="dxa"/>
          </w:tcPr>
          <w:p w14:paraId="4DC9B117"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p>
        </w:tc>
        <w:tc>
          <w:tcPr>
            <w:tcW w:w="1600" w:type="dxa"/>
            <w:vAlign w:val="center"/>
          </w:tcPr>
          <w:p w14:paraId="4D9B9AB1" w14:textId="77777777" w:rsidR="00752C37" w:rsidRPr="00752C37" w:rsidRDefault="00752C37" w:rsidP="002A7A17">
            <w:pPr>
              <w:ind w:hanging="108"/>
              <w:jc w:val="right"/>
              <w:rPr>
                <w:rFonts w:cs="Times New Roman"/>
                <w:sz w:val="26"/>
                <w:szCs w:val="26"/>
              </w:rPr>
            </w:pPr>
          </w:p>
        </w:tc>
        <w:tc>
          <w:tcPr>
            <w:tcW w:w="2147" w:type="dxa"/>
            <w:vAlign w:val="center"/>
          </w:tcPr>
          <w:p w14:paraId="658A623F" w14:textId="77777777" w:rsidR="00752C37" w:rsidRPr="00752C37" w:rsidRDefault="00752C37" w:rsidP="002A7A17">
            <w:pPr>
              <w:tabs>
                <w:tab w:val="left" w:pos="360"/>
                <w:tab w:val="left" w:pos="9360"/>
              </w:tabs>
              <w:ind w:hanging="108"/>
              <w:jc w:val="right"/>
              <w:rPr>
                <w:rFonts w:cs="Times New Roman"/>
                <w:sz w:val="26"/>
                <w:szCs w:val="26"/>
                <w:lang w:val="it-IT"/>
              </w:rPr>
            </w:pPr>
          </w:p>
        </w:tc>
        <w:tc>
          <w:tcPr>
            <w:tcW w:w="909" w:type="dxa"/>
          </w:tcPr>
          <w:p w14:paraId="08E804F3" w14:textId="77777777" w:rsidR="00752C37" w:rsidRPr="00752C37" w:rsidRDefault="00752C37" w:rsidP="002A7A17">
            <w:pPr>
              <w:ind w:right="62" w:hanging="108"/>
              <w:jc w:val="center"/>
              <w:rPr>
                <w:rFonts w:cs="Times New Roman"/>
                <w:sz w:val="26"/>
                <w:szCs w:val="26"/>
              </w:rPr>
            </w:pPr>
          </w:p>
        </w:tc>
        <w:tc>
          <w:tcPr>
            <w:tcW w:w="1581" w:type="dxa"/>
            <w:vAlign w:val="center"/>
          </w:tcPr>
          <w:p w14:paraId="48128DA2" w14:textId="77777777" w:rsidR="00752C37" w:rsidRPr="00752C37" w:rsidRDefault="00752C37" w:rsidP="002A7A17">
            <w:pPr>
              <w:ind w:hanging="108"/>
              <w:jc w:val="right"/>
              <w:rPr>
                <w:rFonts w:cs="Times New Roman"/>
                <w:sz w:val="26"/>
                <w:szCs w:val="26"/>
              </w:rPr>
            </w:pPr>
          </w:p>
        </w:tc>
      </w:tr>
      <w:tr w:rsidR="00752C37" w:rsidRPr="00752C37" w14:paraId="4277BF4B" w14:textId="77777777" w:rsidTr="00752C37">
        <w:trPr>
          <w:trHeight w:val="70"/>
        </w:trPr>
        <w:tc>
          <w:tcPr>
            <w:tcW w:w="636" w:type="dxa"/>
          </w:tcPr>
          <w:p w14:paraId="74E2BA6B" w14:textId="77777777" w:rsidR="00752C37" w:rsidRPr="00752C37" w:rsidRDefault="00752C37" w:rsidP="00752C37">
            <w:pPr>
              <w:numPr>
                <w:ilvl w:val="0"/>
                <w:numId w:val="3"/>
              </w:numPr>
              <w:tabs>
                <w:tab w:val="left" w:pos="176"/>
                <w:tab w:val="left" w:pos="360"/>
                <w:tab w:val="left" w:pos="9360"/>
              </w:tabs>
              <w:spacing w:after="0" w:line="240" w:lineRule="auto"/>
              <w:ind w:left="0" w:right="-108" w:hanging="108"/>
              <w:jc w:val="center"/>
              <w:rPr>
                <w:rFonts w:cs="Times New Roman"/>
                <w:sz w:val="26"/>
                <w:szCs w:val="26"/>
                <w:lang w:val="it-IT"/>
              </w:rPr>
            </w:pPr>
          </w:p>
        </w:tc>
        <w:tc>
          <w:tcPr>
            <w:tcW w:w="2795" w:type="dxa"/>
          </w:tcPr>
          <w:p w14:paraId="3916A138"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p>
        </w:tc>
        <w:tc>
          <w:tcPr>
            <w:tcW w:w="1600" w:type="dxa"/>
            <w:vAlign w:val="center"/>
          </w:tcPr>
          <w:p w14:paraId="3433AF0C" w14:textId="77777777" w:rsidR="00752C37" w:rsidRPr="00752C37" w:rsidRDefault="00752C37" w:rsidP="002A7A17">
            <w:pPr>
              <w:ind w:hanging="108"/>
              <w:jc w:val="right"/>
              <w:rPr>
                <w:rFonts w:cs="Times New Roman"/>
                <w:sz w:val="26"/>
                <w:szCs w:val="26"/>
              </w:rPr>
            </w:pPr>
          </w:p>
        </w:tc>
        <w:tc>
          <w:tcPr>
            <w:tcW w:w="2147" w:type="dxa"/>
            <w:vAlign w:val="center"/>
          </w:tcPr>
          <w:p w14:paraId="3DCF20B3" w14:textId="77777777" w:rsidR="00752C37" w:rsidRPr="00752C37" w:rsidRDefault="00752C37" w:rsidP="002A7A17">
            <w:pPr>
              <w:tabs>
                <w:tab w:val="left" w:pos="360"/>
                <w:tab w:val="left" w:pos="9360"/>
              </w:tabs>
              <w:ind w:hanging="108"/>
              <w:jc w:val="right"/>
              <w:rPr>
                <w:rFonts w:cs="Times New Roman"/>
                <w:sz w:val="26"/>
                <w:szCs w:val="26"/>
                <w:lang w:val="it-IT"/>
              </w:rPr>
            </w:pPr>
          </w:p>
        </w:tc>
        <w:tc>
          <w:tcPr>
            <w:tcW w:w="909" w:type="dxa"/>
          </w:tcPr>
          <w:p w14:paraId="4E26357D" w14:textId="77777777" w:rsidR="00752C37" w:rsidRPr="00752C37" w:rsidRDefault="00752C37" w:rsidP="002A7A17">
            <w:pPr>
              <w:ind w:right="62" w:hanging="108"/>
              <w:jc w:val="center"/>
              <w:rPr>
                <w:rFonts w:cs="Times New Roman"/>
                <w:sz w:val="26"/>
                <w:szCs w:val="26"/>
              </w:rPr>
            </w:pPr>
          </w:p>
        </w:tc>
        <w:tc>
          <w:tcPr>
            <w:tcW w:w="1581" w:type="dxa"/>
            <w:vAlign w:val="center"/>
          </w:tcPr>
          <w:p w14:paraId="2ADEDAAC" w14:textId="77777777" w:rsidR="00752C37" w:rsidRPr="00752C37" w:rsidRDefault="00752C37" w:rsidP="002A7A17">
            <w:pPr>
              <w:ind w:hanging="108"/>
              <w:jc w:val="right"/>
              <w:rPr>
                <w:rFonts w:cs="Times New Roman"/>
                <w:sz w:val="26"/>
                <w:szCs w:val="26"/>
              </w:rPr>
            </w:pPr>
          </w:p>
        </w:tc>
      </w:tr>
      <w:tr w:rsidR="00752C37" w:rsidRPr="00752C37" w14:paraId="429E78BF" w14:textId="77777777" w:rsidTr="00752C37">
        <w:trPr>
          <w:trHeight w:val="273"/>
        </w:trPr>
        <w:tc>
          <w:tcPr>
            <w:tcW w:w="636" w:type="dxa"/>
          </w:tcPr>
          <w:p w14:paraId="06F26CAD" w14:textId="77777777" w:rsidR="00752C37" w:rsidRPr="00752C37" w:rsidRDefault="00752C37" w:rsidP="00752C37">
            <w:pPr>
              <w:numPr>
                <w:ilvl w:val="0"/>
                <w:numId w:val="3"/>
              </w:numPr>
              <w:tabs>
                <w:tab w:val="left" w:pos="176"/>
                <w:tab w:val="left" w:pos="360"/>
                <w:tab w:val="left" w:pos="9360"/>
              </w:tabs>
              <w:spacing w:after="0" w:line="240" w:lineRule="auto"/>
              <w:ind w:left="0" w:right="-108" w:hanging="108"/>
              <w:jc w:val="center"/>
              <w:rPr>
                <w:rFonts w:cs="Times New Roman"/>
                <w:sz w:val="26"/>
                <w:szCs w:val="26"/>
                <w:lang w:val="it-IT"/>
              </w:rPr>
            </w:pPr>
          </w:p>
        </w:tc>
        <w:tc>
          <w:tcPr>
            <w:tcW w:w="2795" w:type="dxa"/>
            <w:vAlign w:val="center"/>
          </w:tcPr>
          <w:p w14:paraId="1D3FE6D1" w14:textId="77777777" w:rsidR="00752C37" w:rsidRPr="00752C37" w:rsidRDefault="00752C37" w:rsidP="002A7A17">
            <w:pPr>
              <w:tabs>
                <w:tab w:val="left" w:pos="-108"/>
                <w:tab w:val="left" w:pos="360"/>
                <w:tab w:val="left" w:pos="9360"/>
              </w:tabs>
              <w:ind w:right="-108" w:hanging="108"/>
              <w:jc w:val="center"/>
              <w:rPr>
                <w:rFonts w:cs="Times New Roman"/>
                <w:b/>
                <w:sz w:val="26"/>
                <w:szCs w:val="26"/>
                <w:lang w:val="it-IT"/>
              </w:rPr>
            </w:pPr>
          </w:p>
        </w:tc>
        <w:tc>
          <w:tcPr>
            <w:tcW w:w="1600" w:type="dxa"/>
            <w:vAlign w:val="center"/>
          </w:tcPr>
          <w:p w14:paraId="37869BB8" w14:textId="77777777" w:rsidR="00752C37" w:rsidRPr="00752C37" w:rsidRDefault="00752C37" w:rsidP="002A7A17">
            <w:pPr>
              <w:ind w:hanging="108"/>
              <w:jc w:val="right"/>
              <w:rPr>
                <w:rFonts w:cs="Times New Roman"/>
                <w:sz w:val="26"/>
                <w:szCs w:val="26"/>
              </w:rPr>
            </w:pPr>
          </w:p>
        </w:tc>
        <w:tc>
          <w:tcPr>
            <w:tcW w:w="2147" w:type="dxa"/>
            <w:vAlign w:val="center"/>
          </w:tcPr>
          <w:p w14:paraId="4210B9BC" w14:textId="77777777" w:rsidR="00752C37" w:rsidRPr="00752C37" w:rsidRDefault="00752C37" w:rsidP="002A7A17">
            <w:pPr>
              <w:tabs>
                <w:tab w:val="left" w:pos="360"/>
                <w:tab w:val="left" w:pos="9360"/>
              </w:tabs>
              <w:ind w:hanging="108"/>
              <w:jc w:val="right"/>
              <w:rPr>
                <w:rFonts w:cs="Times New Roman"/>
                <w:sz w:val="26"/>
                <w:szCs w:val="26"/>
                <w:lang w:val="it-IT"/>
              </w:rPr>
            </w:pPr>
          </w:p>
        </w:tc>
        <w:tc>
          <w:tcPr>
            <w:tcW w:w="909" w:type="dxa"/>
          </w:tcPr>
          <w:p w14:paraId="16B23D9D" w14:textId="77777777" w:rsidR="00752C37" w:rsidRPr="00752C37" w:rsidRDefault="00752C37" w:rsidP="002A7A17">
            <w:pPr>
              <w:ind w:right="62" w:hanging="108"/>
              <w:jc w:val="center"/>
              <w:rPr>
                <w:rFonts w:cs="Times New Roman"/>
                <w:sz w:val="26"/>
                <w:szCs w:val="26"/>
              </w:rPr>
            </w:pPr>
          </w:p>
        </w:tc>
        <w:tc>
          <w:tcPr>
            <w:tcW w:w="1581" w:type="dxa"/>
            <w:vAlign w:val="center"/>
          </w:tcPr>
          <w:p w14:paraId="4EF25B1E" w14:textId="77777777" w:rsidR="00752C37" w:rsidRPr="00752C37" w:rsidRDefault="00752C37" w:rsidP="002A7A17">
            <w:pPr>
              <w:ind w:hanging="108"/>
              <w:jc w:val="right"/>
              <w:rPr>
                <w:rFonts w:cs="Times New Roman"/>
                <w:sz w:val="26"/>
                <w:szCs w:val="26"/>
              </w:rPr>
            </w:pPr>
          </w:p>
        </w:tc>
      </w:tr>
      <w:tr w:rsidR="00752C37" w:rsidRPr="00752C37" w14:paraId="747286A7" w14:textId="77777777" w:rsidTr="00752C37">
        <w:trPr>
          <w:trHeight w:val="168"/>
        </w:trPr>
        <w:tc>
          <w:tcPr>
            <w:tcW w:w="3431" w:type="dxa"/>
            <w:gridSpan w:val="2"/>
          </w:tcPr>
          <w:p w14:paraId="548B11F9" w14:textId="77777777" w:rsidR="00752C37" w:rsidRPr="00752C37" w:rsidRDefault="00752C37" w:rsidP="002A7A17">
            <w:pPr>
              <w:tabs>
                <w:tab w:val="left" w:pos="176"/>
                <w:tab w:val="left" w:pos="360"/>
                <w:tab w:val="left" w:pos="9360"/>
              </w:tabs>
              <w:ind w:right="-108" w:hanging="108"/>
              <w:jc w:val="center"/>
              <w:rPr>
                <w:rFonts w:cs="Times New Roman"/>
                <w:b/>
                <w:sz w:val="26"/>
                <w:szCs w:val="26"/>
                <w:lang w:val="it-IT"/>
              </w:rPr>
            </w:pPr>
            <w:r w:rsidRPr="00752C37">
              <w:rPr>
                <w:rFonts w:cs="Times New Roman"/>
                <w:b/>
                <w:sz w:val="26"/>
                <w:szCs w:val="26"/>
                <w:lang w:val="it-IT"/>
              </w:rPr>
              <w:t>Tổng</w:t>
            </w:r>
          </w:p>
        </w:tc>
        <w:tc>
          <w:tcPr>
            <w:tcW w:w="1600" w:type="dxa"/>
          </w:tcPr>
          <w:p w14:paraId="763D6E72" w14:textId="77777777" w:rsidR="00752C37" w:rsidRPr="00752C37" w:rsidRDefault="00752C37" w:rsidP="002A7A17">
            <w:pPr>
              <w:tabs>
                <w:tab w:val="left" w:pos="-108"/>
                <w:tab w:val="left" w:pos="360"/>
                <w:tab w:val="left" w:pos="525"/>
                <w:tab w:val="center" w:pos="1013"/>
                <w:tab w:val="left" w:pos="9360"/>
              </w:tabs>
              <w:ind w:hanging="108"/>
              <w:jc w:val="right"/>
              <w:rPr>
                <w:rFonts w:cs="Times New Roman"/>
                <w:b/>
                <w:sz w:val="26"/>
                <w:szCs w:val="26"/>
                <w:lang w:val="it-IT"/>
              </w:rPr>
            </w:pPr>
          </w:p>
        </w:tc>
        <w:tc>
          <w:tcPr>
            <w:tcW w:w="2147" w:type="dxa"/>
          </w:tcPr>
          <w:p w14:paraId="2DC30852" w14:textId="77777777" w:rsidR="00752C37" w:rsidRPr="00752C37" w:rsidRDefault="00752C37" w:rsidP="002A7A17">
            <w:pPr>
              <w:tabs>
                <w:tab w:val="left" w:pos="-108"/>
                <w:tab w:val="left" w:pos="360"/>
                <w:tab w:val="left" w:pos="9360"/>
              </w:tabs>
              <w:ind w:hanging="108"/>
              <w:jc w:val="right"/>
              <w:rPr>
                <w:rFonts w:cs="Times New Roman"/>
                <w:b/>
                <w:sz w:val="26"/>
                <w:szCs w:val="26"/>
                <w:lang w:val="it-IT"/>
              </w:rPr>
            </w:pPr>
          </w:p>
        </w:tc>
        <w:tc>
          <w:tcPr>
            <w:tcW w:w="909" w:type="dxa"/>
          </w:tcPr>
          <w:p w14:paraId="2E2303D6" w14:textId="77777777" w:rsidR="00752C37" w:rsidRPr="00752C37" w:rsidRDefault="00752C37" w:rsidP="002A7A17">
            <w:pPr>
              <w:tabs>
                <w:tab w:val="left" w:pos="-108"/>
                <w:tab w:val="left" w:pos="360"/>
                <w:tab w:val="left" w:pos="9360"/>
              </w:tabs>
              <w:ind w:right="62" w:hanging="108"/>
              <w:jc w:val="center"/>
              <w:rPr>
                <w:rFonts w:cs="Times New Roman"/>
                <w:b/>
                <w:sz w:val="26"/>
                <w:szCs w:val="26"/>
                <w:lang w:val="it-IT"/>
              </w:rPr>
            </w:pPr>
          </w:p>
        </w:tc>
        <w:tc>
          <w:tcPr>
            <w:tcW w:w="1581" w:type="dxa"/>
          </w:tcPr>
          <w:p w14:paraId="1056FE9D" w14:textId="77777777" w:rsidR="00752C37" w:rsidRPr="00752C37" w:rsidRDefault="00752C37" w:rsidP="002A7A17">
            <w:pPr>
              <w:tabs>
                <w:tab w:val="left" w:pos="-108"/>
                <w:tab w:val="left" w:pos="360"/>
                <w:tab w:val="left" w:pos="9360"/>
              </w:tabs>
              <w:ind w:right="-108" w:hanging="108"/>
              <w:jc w:val="right"/>
              <w:rPr>
                <w:rFonts w:cs="Times New Roman"/>
                <w:b/>
                <w:sz w:val="26"/>
                <w:szCs w:val="26"/>
                <w:lang w:val="it-IT"/>
              </w:rPr>
            </w:pPr>
          </w:p>
        </w:tc>
      </w:tr>
    </w:tbl>
    <w:p w14:paraId="68A4A8A8"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p>
    <w:p w14:paraId="0FE715C4"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b/>
          <w:sz w:val="26"/>
          <w:szCs w:val="26"/>
          <w:lang w:val="pt-BR"/>
        </w:rPr>
      </w:pPr>
      <w:r w:rsidRPr="00752C37">
        <w:rPr>
          <w:rFonts w:cs="Times New Roman"/>
          <w:b/>
          <w:sz w:val="26"/>
          <w:szCs w:val="26"/>
          <w:lang w:val="pt-BR"/>
        </w:rPr>
        <w:t>II. Tính hợp pháp và hợp lệ:</w:t>
      </w:r>
    </w:p>
    <w:p w14:paraId="2F3AC6C9"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Số cổ đông có mặt: ............... cổ đông đại diện cho ................. cổ phần phổ thông, bằng 100% tổng vốn điều lệ.</w:t>
      </w:r>
    </w:p>
    <w:p w14:paraId="7CE8EAE7"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Số cổ đông vắng mặt: Không.</w:t>
      </w:r>
    </w:p>
    <w:p w14:paraId="0E88909D"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Số cổ đông được ủy quyền: Không.</w:t>
      </w:r>
    </w:p>
    <w:p w14:paraId="282091B5"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xml:space="preserve">  Tổng số cổ phần cổ đông có mặt sở hữu cho ...............cổ phần phổ thông, tương ứng ................ phiếu biểu quyết, bằng 100% tổng cổ phần có quyền biểu quyết.</w:t>
      </w:r>
    </w:p>
    <w:p w14:paraId="048288DA" w14:textId="77777777" w:rsidR="00752C37" w:rsidRPr="00752C37" w:rsidRDefault="00752C37" w:rsidP="00752C37">
      <w:pPr>
        <w:tabs>
          <w:tab w:val="left" w:pos="0"/>
          <w:tab w:val="left" w:pos="720"/>
          <w:tab w:val="left" w:leader="dot" w:pos="7938"/>
          <w:tab w:val="left" w:leader="dot" w:pos="8505"/>
          <w:tab w:val="left" w:leader="dot" w:pos="9072"/>
        </w:tabs>
        <w:jc w:val="both"/>
        <w:rPr>
          <w:rFonts w:cs="Times New Roman"/>
          <w:sz w:val="26"/>
          <w:szCs w:val="26"/>
        </w:rPr>
      </w:pPr>
      <w:r w:rsidRPr="00752C37">
        <w:rPr>
          <w:rFonts w:cs="Times New Roman"/>
          <w:sz w:val="26"/>
          <w:szCs w:val="26"/>
        </w:rPr>
        <w:lastRenderedPageBreak/>
        <w:t>- Phương thức biểu quyết: Cổ đông biểu quyết bằng hình thức giơ phiếu biểu quyết công khai tại Đại hội theo sự điều khiển của Chủ tọa để lấy ý kiến biểu quyết: “ tán thành”, “không tán thành” và “không có ý kiến”.</w:t>
      </w:r>
    </w:p>
    <w:p w14:paraId="1EC8BA3C"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p>
    <w:p w14:paraId="159D5BA1"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b/>
          <w:sz w:val="26"/>
          <w:szCs w:val="26"/>
          <w:lang w:val="pt-BR"/>
        </w:rPr>
      </w:pPr>
      <w:r w:rsidRPr="00752C37">
        <w:rPr>
          <w:rFonts w:cs="Times New Roman"/>
          <w:b/>
          <w:sz w:val="26"/>
          <w:szCs w:val="26"/>
          <w:lang w:val="pt-BR"/>
        </w:rPr>
        <w:t>B. NỘI DUNG VÀ DIỄN BIẾN ĐẠI HỘI</w:t>
      </w:r>
    </w:p>
    <w:p w14:paraId="50D0DC12"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b/>
          <w:sz w:val="26"/>
          <w:szCs w:val="26"/>
          <w:lang w:val="pt-BR"/>
        </w:rPr>
      </w:pPr>
      <w:r w:rsidRPr="00752C37">
        <w:rPr>
          <w:rFonts w:cs="Times New Roman"/>
          <w:b/>
          <w:sz w:val="26"/>
          <w:szCs w:val="26"/>
          <w:lang w:val="pt-BR"/>
        </w:rPr>
        <w:t>I. Điều hành Đại hội</w:t>
      </w:r>
    </w:p>
    <w:p w14:paraId="77977B4C"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xml:space="preserve">Chủ tọa: </w:t>
      </w:r>
      <w:r w:rsidRPr="00752C37">
        <w:rPr>
          <w:rFonts w:cs="Times New Roman"/>
          <w:b/>
          <w:color w:val="000000"/>
          <w:sz w:val="26"/>
          <w:szCs w:val="26"/>
        </w:rPr>
        <w:t>……………</w:t>
      </w:r>
      <w:r w:rsidRPr="00752C37">
        <w:rPr>
          <w:rFonts w:cs="Times New Roman"/>
          <w:sz w:val="26"/>
          <w:szCs w:val="26"/>
          <w:lang w:val="pt-BR"/>
        </w:rPr>
        <w:t xml:space="preserve"> - Chủ tịch HĐQT</w:t>
      </w:r>
    </w:p>
    <w:p w14:paraId="09620DDF"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 xml:space="preserve">Thư ký: </w:t>
      </w:r>
      <w:r w:rsidRPr="00752C37">
        <w:rPr>
          <w:rFonts w:cs="Times New Roman"/>
          <w:b/>
          <w:sz w:val="26"/>
          <w:szCs w:val="26"/>
          <w:lang w:val="it-IT"/>
        </w:rPr>
        <w:t>............................</w:t>
      </w:r>
    </w:p>
    <w:p w14:paraId="11BACFD9"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b/>
          <w:sz w:val="26"/>
          <w:szCs w:val="26"/>
          <w:lang w:val="pt-BR"/>
        </w:rPr>
      </w:pPr>
    </w:p>
    <w:p w14:paraId="46C47546"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b/>
          <w:sz w:val="26"/>
          <w:szCs w:val="26"/>
          <w:lang w:val="pt-BR"/>
        </w:rPr>
      </w:pPr>
      <w:r w:rsidRPr="00752C37">
        <w:rPr>
          <w:rFonts w:cs="Times New Roman"/>
          <w:b/>
          <w:sz w:val="26"/>
          <w:szCs w:val="26"/>
          <w:lang w:val="pt-BR"/>
        </w:rPr>
        <w:t>II. Nội dung cuộc họp</w:t>
      </w:r>
    </w:p>
    <w:p w14:paraId="79D3D62B" w14:textId="77777777" w:rsidR="00752C37" w:rsidRPr="00752C37" w:rsidRDefault="00752C37" w:rsidP="00752C37">
      <w:pPr>
        <w:tabs>
          <w:tab w:val="left" w:pos="0"/>
          <w:tab w:val="left" w:pos="720"/>
          <w:tab w:val="left" w:leader="dot" w:pos="7938"/>
          <w:tab w:val="left" w:leader="dot" w:pos="8505"/>
          <w:tab w:val="left" w:leader="dot" w:pos="9072"/>
        </w:tabs>
        <w:ind w:hanging="108"/>
        <w:jc w:val="both"/>
        <w:rPr>
          <w:rFonts w:cs="Times New Roman"/>
          <w:sz w:val="26"/>
          <w:szCs w:val="26"/>
          <w:lang w:val="pt-BR"/>
        </w:rPr>
      </w:pPr>
      <w:r w:rsidRPr="00752C37">
        <w:rPr>
          <w:rFonts w:cs="Times New Roman"/>
          <w:sz w:val="26"/>
          <w:szCs w:val="26"/>
          <w:lang w:val="pt-BR"/>
        </w:rPr>
        <w:t>Tại phiên họp, các cổ đông sau khi bàn bạc, thỏa thuận, đã đi đến nhất trí các nội dung sau:</w:t>
      </w:r>
    </w:p>
    <w:p w14:paraId="4ECC245C"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1. Thay đổi địa chỉ trụ sở chính của công ty</w:t>
      </w:r>
    </w:p>
    <w:p w14:paraId="089BB744"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color w:val="000000"/>
          <w:sz w:val="26"/>
          <w:szCs w:val="26"/>
        </w:rPr>
        <w:t>…………………………………………..</w:t>
      </w:r>
    </w:p>
    <w:p w14:paraId="58D25703"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p>
    <w:p w14:paraId="1860E77B" w14:textId="77777777" w:rsidR="00752C37" w:rsidRPr="00752C37" w:rsidRDefault="00752C37" w:rsidP="00752C37">
      <w:pPr>
        <w:tabs>
          <w:tab w:val="left" w:pos="180"/>
          <w:tab w:val="left" w:pos="270"/>
          <w:tab w:val="left" w:pos="360"/>
        </w:tabs>
        <w:jc w:val="center"/>
        <w:rPr>
          <w:rFonts w:cs="Times New Roman"/>
          <w:b/>
          <w:i/>
          <w:sz w:val="26"/>
          <w:szCs w:val="26"/>
          <w:lang w:val="pt-BR"/>
        </w:rPr>
      </w:pPr>
      <w:r w:rsidRPr="00752C37">
        <w:rPr>
          <w:rFonts w:cs="Times New Roman"/>
          <w:b/>
          <w:i/>
          <w:sz w:val="26"/>
          <w:szCs w:val="26"/>
          <w:lang w:val="pt-BR"/>
        </w:rPr>
        <w:t>Tỷ lệ biểu quyết</w:t>
      </w:r>
    </w:p>
    <w:p w14:paraId="589D27E8"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Tổng số phiếu biểu quyết: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2010E166"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Tổng số phiếu biểu quyết hợp lệ: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42A3D208"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Tổng số phiếu biểu quyết không hợp lệ: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21BD5DCA"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tán thành: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tán thành;</w:t>
      </w:r>
    </w:p>
    <w:p w14:paraId="78C3E2E6"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không tán thành: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không tán thành;</w:t>
      </w:r>
    </w:p>
    <w:p w14:paraId="0DE48D90"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không có ý kiến: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không có ý kiến.</w:t>
      </w:r>
    </w:p>
    <w:p w14:paraId="14179878" w14:textId="77777777" w:rsidR="00752C37" w:rsidRPr="00752C37" w:rsidRDefault="00752C37" w:rsidP="00752C37">
      <w:pPr>
        <w:widowControl w:val="0"/>
        <w:spacing w:after="0" w:line="240" w:lineRule="auto"/>
        <w:jc w:val="both"/>
        <w:rPr>
          <w:rFonts w:cs="Times New Roman"/>
          <w:b/>
          <w:sz w:val="26"/>
          <w:szCs w:val="26"/>
          <w:lang w:val="nl-NL"/>
        </w:rPr>
      </w:pPr>
    </w:p>
    <w:p w14:paraId="6840EE2F" w14:textId="77777777" w:rsidR="00752C37" w:rsidRPr="00752C37" w:rsidRDefault="00752C37" w:rsidP="00752C37">
      <w:pPr>
        <w:widowControl w:val="0"/>
        <w:spacing w:after="0" w:line="240" w:lineRule="auto"/>
        <w:jc w:val="both"/>
        <w:rPr>
          <w:rFonts w:eastAsia="DengXian" w:cs="Times New Roman"/>
          <w:i/>
          <w:noProof/>
          <w:sz w:val="26"/>
          <w:szCs w:val="26"/>
          <w:lang w:val="vi-VN" w:eastAsia="ko-KR" w:bidi="en-US"/>
        </w:rPr>
      </w:pPr>
      <w:r w:rsidRPr="00752C37">
        <w:rPr>
          <w:rFonts w:cs="Times New Roman"/>
          <w:b/>
          <w:sz w:val="26"/>
          <w:szCs w:val="26"/>
          <w:lang w:val="nl-NL"/>
        </w:rPr>
        <w:t xml:space="preserve">2. Sửa đổi điều lệ </w:t>
      </w:r>
    </w:p>
    <w:p w14:paraId="1DFE82ED" w14:textId="77777777" w:rsidR="00752C37" w:rsidRPr="00752C37" w:rsidRDefault="00752C37" w:rsidP="00752C37">
      <w:pPr>
        <w:tabs>
          <w:tab w:val="left" w:pos="0"/>
          <w:tab w:val="left" w:pos="720"/>
        </w:tabs>
        <w:jc w:val="both"/>
        <w:rPr>
          <w:rFonts w:cs="Times New Roman"/>
          <w:bCs/>
          <w:sz w:val="26"/>
          <w:szCs w:val="26"/>
          <w:lang w:val="nl-NL"/>
        </w:rPr>
      </w:pPr>
      <w:r w:rsidRPr="00752C37">
        <w:rPr>
          <w:rFonts w:cs="Times New Roman"/>
          <w:bCs/>
          <w:sz w:val="26"/>
          <w:szCs w:val="26"/>
          <w:lang w:val="nl-NL"/>
        </w:rPr>
        <w:t>Sửa đổi những nội dung thay đổi trên trong Điều lệ Công ty, cụ thể:</w:t>
      </w:r>
    </w:p>
    <w:p w14:paraId="47F18F9F" w14:textId="77777777" w:rsidR="00752C37" w:rsidRPr="00752C37" w:rsidRDefault="00752C37" w:rsidP="00752C37">
      <w:pPr>
        <w:tabs>
          <w:tab w:val="left" w:pos="180"/>
          <w:tab w:val="left" w:pos="270"/>
          <w:tab w:val="left" w:pos="360"/>
        </w:tabs>
        <w:jc w:val="center"/>
        <w:rPr>
          <w:rFonts w:cs="Times New Roman"/>
          <w:b/>
          <w:i/>
          <w:sz w:val="26"/>
          <w:szCs w:val="26"/>
          <w:lang w:val="pt-BR"/>
        </w:rPr>
      </w:pPr>
      <w:r w:rsidRPr="00752C37">
        <w:rPr>
          <w:rFonts w:cs="Times New Roman"/>
          <w:b/>
          <w:i/>
          <w:sz w:val="26"/>
          <w:szCs w:val="26"/>
          <w:lang w:val="pt-BR"/>
        </w:rPr>
        <w:t>Tỷ lệ biểu quyết</w:t>
      </w:r>
    </w:p>
    <w:p w14:paraId="191F9238"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Tổng số phiếu biểu quyết: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6B391E72"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Tổng số phiếu biểu quyết hợp lệ: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0951ECC9"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lastRenderedPageBreak/>
        <w:t xml:space="preserve">Tổng số phiếu biểu quyết không hợp lệ: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w:t>
      </w:r>
    </w:p>
    <w:p w14:paraId="26F587C1"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tán thành: </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tán thành;</w:t>
      </w:r>
    </w:p>
    <w:p w14:paraId="3465BB73"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không tán thành: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không tán thành;</w:t>
      </w:r>
    </w:p>
    <w:p w14:paraId="3DD4F76E" w14:textId="77777777" w:rsidR="00752C37" w:rsidRPr="00752C37" w:rsidRDefault="00752C37" w:rsidP="00752C37">
      <w:pPr>
        <w:widowControl w:val="0"/>
        <w:numPr>
          <w:ilvl w:val="1"/>
          <w:numId w:val="6"/>
        </w:numPr>
        <w:spacing w:after="0" w:line="240" w:lineRule="auto"/>
        <w:ind w:left="567" w:hanging="567"/>
        <w:jc w:val="both"/>
        <w:rPr>
          <w:rFonts w:eastAsia="DengXian" w:cs="Times New Roman"/>
          <w:i/>
          <w:noProof/>
          <w:sz w:val="26"/>
          <w:szCs w:val="26"/>
          <w:lang w:val="vi-VN" w:eastAsia="ko-KR" w:bidi="en-US"/>
        </w:rPr>
      </w:pPr>
      <w:r w:rsidRPr="00752C37">
        <w:rPr>
          <w:rFonts w:eastAsia="DengXian" w:cs="Times New Roman"/>
          <w:i/>
          <w:noProof/>
          <w:sz w:val="26"/>
          <w:szCs w:val="26"/>
          <w:lang w:val="vi-VN" w:eastAsia="ko-KR" w:bidi="en-US"/>
        </w:rPr>
        <w:t xml:space="preserve">Tỷ lệ không có ý kiến: </w:t>
      </w:r>
      <w:r w:rsidRPr="00752C37">
        <w:rPr>
          <w:rFonts w:eastAsia="DengXian" w:cs="Times New Roman"/>
          <w:i/>
          <w:noProof/>
          <w:sz w:val="26"/>
          <w:szCs w:val="26"/>
          <w:lang w:eastAsia="ko-KR" w:bidi="en-US"/>
        </w:rPr>
        <w:t>………………</w:t>
      </w:r>
      <w:r w:rsidRPr="00752C37">
        <w:rPr>
          <w:rFonts w:cs="Times New Roman"/>
          <w:i/>
          <w:sz w:val="26"/>
          <w:szCs w:val="26"/>
          <w:lang w:val="pt-BR"/>
        </w:rPr>
        <w:t xml:space="preserve"> </w:t>
      </w:r>
      <w:r w:rsidRPr="00752C37">
        <w:rPr>
          <w:rFonts w:eastAsia="DengXian" w:cs="Times New Roman"/>
          <w:i/>
          <w:noProof/>
          <w:sz w:val="26"/>
          <w:szCs w:val="26"/>
          <w:lang w:val="vi-VN" w:eastAsia="ko-KR" w:bidi="en-US"/>
        </w:rPr>
        <w:t xml:space="preserve">phiếu tương ứng </w:t>
      </w:r>
      <w:r w:rsidRPr="00752C37">
        <w:rPr>
          <w:rFonts w:eastAsia="DengXian" w:cs="Times New Roman"/>
          <w:i/>
          <w:noProof/>
          <w:sz w:val="26"/>
          <w:szCs w:val="26"/>
          <w:lang w:eastAsia="ko-KR" w:bidi="en-US"/>
        </w:rPr>
        <w:t>….</w:t>
      </w:r>
      <w:r w:rsidRPr="00752C37">
        <w:rPr>
          <w:rFonts w:eastAsia="DengXian" w:cs="Times New Roman"/>
          <w:i/>
          <w:noProof/>
          <w:sz w:val="26"/>
          <w:szCs w:val="26"/>
          <w:lang w:val="vi-VN" w:eastAsia="ko-KR" w:bidi="en-US"/>
        </w:rPr>
        <w:t>%  tổng số phiếu biểu quyết của cổ đông dự họp, có biểu quyết không có ý kiến.</w:t>
      </w:r>
    </w:p>
    <w:p w14:paraId="2E2509D5"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p>
    <w:p w14:paraId="5DF7062C" w14:textId="77777777" w:rsidR="00752C37" w:rsidRPr="00752C37" w:rsidRDefault="00752C37" w:rsidP="00752C37">
      <w:pPr>
        <w:shd w:val="clear" w:color="auto" w:fill="FFFFFF"/>
        <w:spacing w:after="0" w:line="375" w:lineRule="atLeast"/>
        <w:jc w:val="both"/>
        <w:textAlignment w:val="baseline"/>
        <w:rPr>
          <w:rFonts w:eastAsia="Times New Roman" w:cs="Times New Roman"/>
          <w:color w:val="000000"/>
          <w:sz w:val="26"/>
          <w:szCs w:val="26"/>
        </w:rPr>
      </w:pPr>
      <w:r w:rsidRPr="00752C37">
        <w:rPr>
          <w:rFonts w:eastAsia="Times New Roman" w:cs="Times New Roman"/>
          <w:color w:val="000000"/>
          <w:sz w:val="26"/>
          <w:szCs w:val="26"/>
        </w:rPr>
        <w:t>Biên bản này được đọc cho mọi người cùng nghe, ký tên dưới đây và được lập thành 02 bản có giá trị pháp lý như nhau và có hiệu lực kể từ ngày ký, 01 bản gửi phòng Đăng ký kinh doanh, 01 bản lưu tại trụ sở công ty.</w:t>
      </w:r>
    </w:p>
    <w:tbl>
      <w:tblPr>
        <w:tblW w:w="9492" w:type="dxa"/>
        <w:shd w:val="clear" w:color="auto" w:fill="FFFFFF"/>
        <w:tblCellMar>
          <w:left w:w="0" w:type="dxa"/>
          <w:right w:w="0" w:type="dxa"/>
        </w:tblCellMar>
        <w:tblLook w:val="04A0" w:firstRow="1" w:lastRow="0" w:firstColumn="1" w:lastColumn="0" w:noHBand="0" w:noVBand="1"/>
      </w:tblPr>
      <w:tblGrid>
        <w:gridCol w:w="5095"/>
        <w:gridCol w:w="4397"/>
      </w:tblGrid>
      <w:tr w:rsidR="00752C37" w:rsidRPr="00752C37" w14:paraId="12B57B15" w14:textId="77777777" w:rsidTr="00752C37">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8B49EFF" w14:textId="77777777" w:rsidR="00752C37" w:rsidRDefault="00752C37" w:rsidP="00752C37">
            <w:pPr>
              <w:spacing w:after="0" w:line="375" w:lineRule="atLeast"/>
              <w:jc w:val="center"/>
              <w:textAlignment w:val="baseline"/>
              <w:rPr>
                <w:rFonts w:eastAsia="Times New Roman" w:cs="Times New Roman"/>
                <w:b/>
                <w:bCs/>
                <w:color w:val="000000"/>
                <w:sz w:val="26"/>
                <w:szCs w:val="26"/>
                <w:bdr w:val="none" w:sz="0" w:space="0" w:color="auto" w:frame="1"/>
              </w:rPr>
            </w:pPr>
          </w:p>
          <w:p w14:paraId="744494BE"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Chủ tọa cuộc họp</w:t>
            </w:r>
          </w:p>
          <w:p w14:paraId="060B43C0"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i/>
                <w:iCs/>
                <w:color w:val="000000"/>
                <w:sz w:val="26"/>
                <w:szCs w:val="26"/>
                <w:bdr w:val="none" w:sz="0" w:space="0" w:color="auto" w:frame="1"/>
              </w:rPr>
              <w:t>(Ký, đóng dấu</w:t>
            </w:r>
            <w:r>
              <w:rPr>
                <w:rFonts w:eastAsia="Times New Roman" w:cs="Times New Roman"/>
                <w:i/>
                <w:iCs/>
                <w:color w:val="000000"/>
                <w:sz w:val="26"/>
                <w:szCs w:val="26"/>
                <w:bdr w:val="none" w:sz="0" w:space="0" w:color="auto" w:frame="1"/>
              </w:rPr>
              <w:t xml:space="preserve">, </w:t>
            </w:r>
            <w:r w:rsidRPr="00752C37">
              <w:rPr>
                <w:rFonts w:eastAsia="Times New Roman" w:cs="Times New Roman"/>
                <w:i/>
                <w:iCs/>
                <w:color w:val="000000"/>
                <w:sz w:val="26"/>
                <w:szCs w:val="26"/>
                <w:bdr w:val="none" w:sz="0" w:space="0" w:color="auto" w:frame="1"/>
              </w:rPr>
              <w:t>ghi rõ họ tên)</w:t>
            </w:r>
          </w:p>
          <w:p w14:paraId="7932C0A3"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i/>
                <w:iCs/>
                <w:color w:val="000000"/>
                <w:sz w:val="26"/>
                <w:szCs w:val="26"/>
                <w:bdr w:val="none" w:sz="0" w:space="0" w:color="auto" w:frame="1"/>
              </w:rPr>
              <w:t> </w:t>
            </w:r>
          </w:p>
        </w:tc>
        <w:tc>
          <w:tcPr>
            <w:tcW w:w="439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B152DA5"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color w:val="000000"/>
                <w:sz w:val="26"/>
                <w:szCs w:val="26"/>
                <w:bdr w:val="none" w:sz="0" w:space="0" w:color="auto" w:frame="1"/>
              </w:rPr>
              <w:t>Thư ký cuộc họp</w:t>
            </w:r>
          </w:p>
          <w:p w14:paraId="6684D34E"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i/>
                <w:iCs/>
                <w:color w:val="000000"/>
                <w:sz w:val="26"/>
                <w:szCs w:val="26"/>
                <w:bdr w:val="none" w:sz="0" w:space="0" w:color="auto" w:frame="1"/>
              </w:rPr>
              <w:t>(Ký và ghi rõ họ tên)</w:t>
            </w:r>
          </w:p>
          <w:p w14:paraId="10AB324D" w14:textId="77777777" w:rsidR="00752C37" w:rsidRPr="00752C37" w:rsidRDefault="00752C37" w:rsidP="00752C37">
            <w:pPr>
              <w:spacing w:after="0" w:line="375" w:lineRule="atLeast"/>
              <w:jc w:val="center"/>
              <w:textAlignment w:val="baseline"/>
              <w:rPr>
                <w:rFonts w:eastAsia="Times New Roman" w:cs="Times New Roman"/>
                <w:color w:val="000000"/>
                <w:sz w:val="26"/>
                <w:szCs w:val="26"/>
              </w:rPr>
            </w:pPr>
            <w:r w:rsidRPr="00752C37">
              <w:rPr>
                <w:rFonts w:eastAsia="Times New Roman" w:cs="Times New Roman"/>
                <w:b/>
                <w:bCs/>
                <w:i/>
                <w:iCs/>
                <w:color w:val="000000"/>
                <w:sz w:val="26"/>
                <w:szCs w:val="26"/>
                <w:bdr w:val="none" w:sz="0" w:space="0" w:color="auto" w:frame="1"/>
              </w:rPr>
              <w:t> </w:t>
            </w:r>
          </w:p>
        </w:tc>
      </w:tr>
    </w:tbl>
    <w:p w14:paraId="573F9691" w14:textId="77777777" w:rsidR="00752C37" w:rsidRPr="00752C37" w:rsidRDefault="00752C37">
      <w:pPr>
        <w:rPr>
          <w:rFonts w:cs="Times New Roman"/>
          <w:sz w:val="26"/>
          <w:szCs w:val="26"/>
        </w:rPr>
      </w:pPr>
    </w:p>
    <w:sectPr w:rsidR="00752C37" w:rsidRPr="00752C37" w:rsidSect="00752C37">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D"/>
    <w:multiLevelType w:val="multilevel"/>
    <w:tmpl w:val="A9B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42D8B"/>
    <w:multiLevelType w:val="hybridMultilevel"/>
    <w:tmpl w:val="62501AE2"/>
    <w:lvl w:ilvl="0" w:tplc="604A68C0">
      <w:start w:val="1"/>
      <w:numFmt w:val="upperLetter"/>
      <w:lvlText w:val="%1."/>
      <w:lvlJc w:val="left"/>
      <w:pPr>
        <w:ind w:left="252" w:hanging="360"/>
      </w:pPr>
      <w:rPr>
        <w:rFonts w:hint="default"/>
      </w:rPr>
    </w:lvl>
    <w:lvl w:ilvl="1" w:tplc="94A02142">
      <w:numFmt w:val="bullet"/>
      <w:lvlText w:val="-"/>
      <w:lvlJc w:val="left"/>
      <w:pPr>
        <w:ind w:left="972" w:hanging="360"/>
      </w:pPr>
      <w:rPr>
        <w:rFonts w:ascii="Times New Roman" w:eastAsia="DengXian" w:hAnsi="Times New Roman" w:cs="Times New Roman" w:hint="default"/>
      </w:r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102F1783"/>
    <w:multiLevelType w:val="hybridMultilevel"/>
    <w:tmpl w:val="56684564"/>
    <w:lvl w:ilvl="0" w:tplc="94A0214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37F38"/>
    <w:multiLevelType w:val="hybridMultilevel"/>
    <w:tmpl w:val="53BE1890"/>
    <w:lvl w:ilvl="0" w:tplc="E6F63310">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21711541"/>
    <w:multiLevelType w:val="hybridMultilevel"/>
    <w:tmpl w:val="F0DA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D79CB"/>
    <w:multiLevelType w:val="multilevel"/>
    <w:tmpl w:val="7BC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E245C"/>
    <w:multiLevelType w:val="hybridMultilevel"/>
    <w:tmpl w:val="20B2921A"/>
    <w:lvl w:ilvl="0" w:tplc="71A895D8">
      <w:numFmt w:val="bullet"/>
      <w:lvlText w:val="-"/>
      <w:lvlJc w:val="left"/>
      <w:pPr>
        <w:ind w:left="720" w:hanging="360"/>
      </w:pPr>
      <w:rPr>
        <w:rFonts w:ascii=".VnTime" w:eastAsia="Times New Roman" w:hAnsi=".VnTime" w:cs="Times New Roman" w:hint="default"/>
      </w:rPr>
    </w:lvl>
    <w:lvl w:ilvl="1" w:tplc="94A02142">
      <w:numFmt w:val="bullet"/>
      <w:lvlText w:val="-"/>
      <w:lvlJc w:val="left"/>
      <w:pPr>
        <w:ind w:left="1440" w:hanging="360"/>
      </w:pPr>
      <w:rPr>
        <w:rFonts w:ascii="Times New Roman" w:eastAsia="DengXi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E596E"/>
    <w:multiLevelType w:val="hybridMultilevel"/>
    <w:tmpl w:val="EB9C79B6"/>
    <w:lvl w:ilvl="0" w:tplc="E18EB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37"/>
    <w:rsid w:val="001B4412"/>
    <w:rsid w:val="001E7BC0"/>
    <w:rsid w:val="005D7850"/>
    <w:rsid w:val="00752C37"/>
    <w:rsid w:val="00784452"/>
    <w:rsid w:val="008E18D7"/>
    <w:rsid w:val="00A44E3D"/>
    <w:rsid w:val="00A84B30"/>
    <w:rsid w:val="00D55AF3"/>
    <w:rsid w:val="00F76531"/>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2DF8"/>
  <w15:chartTrackingRefBased/>
  <w15:docId w15:val="{57BF0C34-FDC2-46F8-B233-DA22360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3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52C37"/>
    <w:rPr>
      <w:color w:val="0000FF"/>
      <w:u w:val="single"/>
    </w:rPr>
  </w:style>
  <w:style w:type="character" w:styleId="Strong">
    <w:name w:val="Strong"/>
    <w:basedOn w:val="DefaultParagraphFont"/>
    <w:uiPriority w:val="22"/>
    <w:qFormat/>
    <w:rsid w:val="00752C37"/>
    <w:rPr>
      <w:b/>
      <w:bCs/>
    </w:rPr>
  </w:style>
  <w:style w:type="character" w:styleId="Emphasis">
    <w:name w:val="Emphasis"/>
    <w:basedOn w:val="DefaultParagraphFont"/>
    <w:uiPriority w:val="20"/>
    <w:qFormat/>
    <w:rsid w:val="00752C37"/>
    <w:rPr>
      <w:i/>
      <w:iCs/>
    </w:rPr>
  </w:style>
  <w:style w:type="table" w:styleId="TableGrid">
    <w:name w:val="Table Grid"/>
    <w:basedOn w:val="TableNormal"/>
    <w:uiPriority w:val="39"/>
    <w:rsid w:val="0075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4245">
      <w:bodyDiv w:val="1"/>
      <w:marLeft w:val="0"/>
      <w:marRight w:val="0"/>
      <w:marTop w:val="0"/>
      <w:marBottom w:val="0"/>
      <w:divBdr>
        <w:top w:val="none" w:sz="0" w:space="0" w:color="auto"/>
        <w:left w:val="none" w:sz="0" w:space="0" w:color="auto"/>
        <w:bottom w:val="none" w:sz="0" w:space="0" w:color="auto"/>
        <w:right w:val="none" w:sz="0" w:space="0" w:color="auto"/>
      </w:divBdr>
    </w:div>
    <w:div w:id="6997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Dinh Tv</cp:lastModifiedBy>
  <cp:revision>5</cp:revision>
  <dcterms:created xsi:type="dcterms:W3CDTF">2021-09-24T02:57:00Z</dcterms:created>
  <dcterms:modified xsi:type="dcterms:W3CDTF">2021-09-27T03:29:00Z</dcterms:modified>
</cp:coreProperties>
</file>